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F2CC" w14:textId="77777777" w:rsidR="007F796E" w:rsidRPr="0068693F" w:rsidRDefault="007F796E" w:rsidP="0068693F">
      <w:pPr>
        <w:pStyle w:val="PlainText"/>
        <w:jc w:val="center"/>
        <w:rPr>
          <w:b/>
          <w:bCs/>
          <w:sz w:val="28"/>
          <w:szCs w:val="28"/>
        </w:rPr>
      </w:pPr>
    </w:p>
    <w:p w14:paraId="388FC6E1" w14:textId="77777777" w:rsidR="0068693F" w:rsidRDefault="0068693F" w:rsidP="0068693F">
      <w:pPr>
        <w:pStyle w:val="PlainText"/>
        <w:tabs>
          <w:tab w:val="left" w:pos="3780"/>
        </w:tabs>
        <w:jc w:val="center"/>
        <w:rPr>
          <w:b/>
          <w:bCs/>
          <w:sz w:val="28"/>
          <w:szCs w:val="28"/>
        </w:rPr>
      </w:pPr>
    </w:p>
    <w:p w14:paraId="0BEA07B6" w14:textId="07219B18" w:rsidR="00E208F6" w:rsidRDefault="00E208F6" w:rsidP="0068693F">
      <w:pPr>
        <w:pStyle w:val="PlainText"/>
        <w:tabs>
          <w:tab w:val="left" w:pos="3780"/>
        </w:tabs>
        <w:jc w:val="center"/>
        <w:rPr>
          <w:b/>
          <w:bCs/>
          <w:sz w:val="32"/>
          <w:szCs w:val="32"/>
        </w:rPr>
      </w:pPr>
      <w:r w:rsidRPr="00370BBC">
        <w:rPr>
          <w:b/>
          <w:bCs/>
          <w:sz w:val="32"/>
          <w:szCs w:val="32"/>
        </w:rPr>
        <w:t>Mission and Vision</w:t>
      </w:r>
    </w:p>
    <w:p w14:paraId="2F47AB88" w14:textId="77777777" w:rsidR="0073198A" w:rsidRPr="00370BBC" w:rsidRDefault="0073198A" w:rsidP="0068693F">
      <w:pPr>
        <w:pStyle w:val="PlainText"/>
        <w:tabs>
          <w:tab w:val="left" w:pos="3780"/>
        </w:tabs>
        <w:jc w:val="center"/>
        <w:rPr>
          <w:b/>
          <w:bCs/>
          <w:sz w:val="32"/>
          <w:szCs w:val="32"/>
        </w:rPr>
      </w:pPr>
    </w:p>
    <w:p w14:paraId="3F6BF233" w14:textId="43332352" w:rsidR="00E208F6" w:rsidRPr="00370BBC" w:rsidRDefault="00FD0B05" w:rsidP="00E208F6">
      <w:pPr>
        <w:pStyle w:val="PlainText"/>
        <w:tabs>
          <w:tab w:val="left" w:pos="3780"/>
        </w:tabs>
        <w:rPr>
          <w:sz w:val="24"/>
          <w:szCs w:val="24"/>
        </w:rPr>
      </w:pPr>
      <w:r w:rsidRPr="00370BBC">
        <w:rPr>
          <w:sz w:val="24"/>
          <w:szCs w:val="24"/>
        </w:rPr>
        <w:t xml:space="preserve">The Society of Industrial and Office Realtors, SIOR’s mission is to inspire the industrial and office real estate industry </w:t>
      </w:r>
      <w:r w:rsidR="00611EA5" w:rsidRPr="00370BBC">
        <w:rPr>
          <w:sz w:val="24"/>
          <w:szCs w:val="24"/>
        </w:rPr>
        <w:t xml:space="preserve">by connecting people, knowledge, </w:t>
      </w:r>
      <w:r w:rsidR="00EE2920" w:rsidRPr="00370BBC">
        <w:rPr>
          <w:sz w:val="24"/>
          <w:szCs w:val="24"/>
        </w:rPr>
        <w:t>markets,</w:t>
      </w:r>
      <w:r w:rsidR="00611EA5" w:rsidRPr="00370BBC">
        <w:rPr>
          <w:sz w:val="24"/>
          <w:szCs w:val="24"/>
        </w:rPr>
        <w:t xml:space="preserve"> and opportunities, global</w:t>
      </w:r>
      <w:r w:rsidR="00ED6AC5" w:rsidRPr="00370BBC">
        <w:rPr>
          <w:sz w:val="24"/>
          <w:szCs w:val="24"/>
        </w:rPr>
        <w:t>ly</w:t>
      </w:r>
      <w:r w:rsidR="006E497C" w:rsidRPr="00370BBC">
        <w:rPr>
          <w:sz w:val="24"/>
          <w:szCs w:val="24"/>
        </w:rPr>
        <w:t xml:space="preserve">. </w:t>
      </w:r>
      <w:r w:rsidR="00EE2920" w:rsidRPr="00370BBC">
        <w:rPr>
          <w:sz w:val="24"/>
          <w:szCs w:val="24"/>
        </w:rPr>
        <w:t xml:space="preserve">SIOR is recognized </w:t>
      </w:r>
      <w:r w:rsidR="00694012" w:rsidRPr="00370BBC">
        <w:rPr>
          <w:sz w:val="24"/>
          <w:szCs w:val="24"/>
        </w:rPr>
        <w:t xml:space="preserve">as the standard of excellence in industrial and office real estate. </w:t>
      </w:r>
    </w:p>
    <w:p w14:paraId="4175994E" w14:textId="77777777" w:rsidR="00E208F6" w:rsidRDefault="00E208F6" w:rsidP="0068693F">
      <w:pPr>
        <w:pStyle w:val="PlainText"/>
        <w:tabs>
          <w:tab w:val="left" w:pos="3780"/>
        </w:tabs>
        <w:jc w:val="center"/>
        <w:rPr>
          <w:b/>
          <w:bCs/>
          <w:sz w:val="28"/>
          <w:szCs w:val="28"/>
        </w:rPr>
      </w:pPr>
    </w:p>
    <w:p w14:paraId="1116504B" w14:textId="77777777" w:rsidR="009005D4" w:rsidRDefault="009005D4" w:rsidP="0068693F">
      <w:pPr>
        <w:pStyle w:val="PlainText"/>
        <w:tabs>
          <w:tab w:val="left" w:pos="3780"/>
        </w:tabs>
        <w:jc w:val="center"/>
        <w:rPr>
          <w:b/>
          <w:bCs/>
          <w:sz w:val="28"/>
          <w:szCs w:val="28"/>
        </w:rPr>
      </w:pPr>
    </w:p>
    <w:p w14:paraId="12B0DAA9" w14:textId="6B8C42A4" w:rsidR="009005D4" w:rsidRDefault="00DB4F5E" w:rsidP="0068693F">
      <w:pPr>
        <w:pStyle w:val="PlainText"/>
        <w:tabs>
          <w:tab w:val="left" w:pos="3780"/>
        </w:tabs>
        <w:jc w:val="center"/>
        <w:rPr>
          <w:b/>
          <w:bCs/>
          <w:sz w:val="32"/>
          <w:szCs w:val="32"/>
        </w:rPr>
      </w:pPr>
      <w:r w:rsidRPr="00370BBC">
        <w:rPr>
          <w:b/>
          <w:bCs/>
          <w:sz w:val="32"/>
          <w:szCs w:val="32"/>
        </w:rPr>
        <w:t>Ethics and Compliance</w:t>
      </w:r>
    </w:p>
    <w:p w14:paraId="7EE57D4B" w14:textId="77777777" w:rsidR="0073198A" w:rsidRPr="00370BBC" w:rsidRDefault="0073198A" w:rsidP="0068693F">
      <w:pPr>
        <w:pStyle w:val="PlainText"/>
        <w:tabs>
          <w:tab w:val="left" w:pos="3780"/>
        </w:tabs>
        <w:jc w:val="center"/>
        <w:rPr>
          <w:b/>
          <w:bCs/>
          <w:sz w:val="32"/>
          <w:szCs w:val="32"/>
        </w:rPr>
      </w:pPr>
    </w:p>
    <w:p w14:paraId="24DC69F0" w14:textId="240333E3" w:rsidR="00DB4F5E" w:rsidRPr="00CC6760" w:rsidRDefault="00C06600" w:rsidP="00DB4F5E">
      <w:pPr>
        <w:pStyle w:val="PlainText"/>
        <w:tabs>
          <w:tab w:val="left" w:pos="3780"/>
        </w:tabs>
        <w:rPr>
          <w:sz w:val="24"/>
          <w:szCs w:val="24"/>
        </w:rPr>
      </w:pPr>
      <w:r w:rsidRPr="00CC6760">
        <w:rPr>
          <w:sz w:val="24"/>
          <w:szCs w:val="24"/>
        </w:rPr>
        <w:t>SIOR maintains a strong governance and a robust risk and compliance framewor</w:t>
      </w:r>
      <w:r w:rsidR="00B84717" w:rsidRPr="00CC6760">
        <w:rPr>
          <w:sz w:val="24"/>
          <w:szCs w:val="24"/>
        </w:rPr>
        <w:t xml:space="preserve">k.  This framework is supported by procedures and systems to ensure that we </w:t>
      </w:r>
      <w:r w:rsidR="008F7EB9">
        <w:rPr>
          <w:sz w:val="24"/>
          <w:szCs w:val="24"/>
        </w:rPr>
        <w:t>promote</w:t>
      </w:r>
      <w:r w:rsidR="0073198A">
        <w:rPr>
          <w:sz w:val="24"/>
          <w:szCs w:val="24"/>
        </w:rPr>
        <w:t xml:space="preserve"> the</w:t>
      </w:r>
      <w:r w:rsidR="00B84717" w:rsidRPr="00CC6760">
        <w:rPr>
          <w:sz w:val="24"/>
          <w:szCs w:val="24"/>
        </w:rPr>
        <w:t xml:space="preserve"> high</w:t>
      </w:r>
      <w:r w:rsidR="0073198A">
        <w:rPr>
          <w:sz w:val="24"/>
          <w:szCs w:val="24"/>
        </w:rPr>
        <w:t>est</w:t>
      </w:r>
      <w:r w:rsidR="00B84717" w:rsidRPr="00CC6760">
        <w:rPr>
          <w:sz w:val="24"/>
          <w:szCs w:val="24"/>
        </w:rPr>
        <w:t xml:space="preserve"> levels of personal and professional integrity and ethics</w:t>
      </w:r>
      <w:r w:rsidR="00D26A40" w:rsidRPr="00CC6760">
        <w:rPr>
          <w:sz w:val="24"/>
          <w:szCs w:val="24"/>
        </w:rPr>
        <w:t xml:space="preserve"> internally and amongst our active members. </w:t>
      </w:r>
      <w:r w:rsidR="000659EB" w:rsidRPr="00CC6760">
        <w:rPr>
          <w:sz w:val="24"/>
          <w:szCs w:val="24"/>
        </w:rPr>
        <w:t xml:space="preserve">With the support of our risk and compliance function we have </w:t>
      </w:r>
      <w:r w:rsidR="008F7EB9">
        <w:rPr>
          <w:sz w:val="24"/>
          <w:szCs w:val="24"/>
        </w:rPr>
        <w:t>established</w:t>
      </w:r>
      <w:r w:rsidR="000659EB" w:rsidRPr="00CC6760">
        <w:rPr>
          <w:sz w:val="24"/>
          <w:szCs w:val="24"/>
        </w:rPr>
        <w:t xml:space="preserve"> policies and procedures including a code of conduct</w:t>
      </w:r>
      <w:r w:rsidR="00380FD0">
        <w:rPr>
          <w:sz w:val="24"/>
          <w:szCs w:val="24"/>
        </w:rPr>
        <w:t xml:space="preserve">, </w:t>
      </w:r>
      <w:r w:rsidR="008F7EB9">
        <w:rPr>
          <w:sz w:val="24"/>
          <w:szCs w:val="24"/>
        </w:rPr>
        <w:t xml:space="preserve">code of ethics and </w:t>
      </w:r>
      <w:r w:rsidR="00380FD0">
        <w:rPr>
          <w:sz w:val="24"/>
          <w:szCs w:val="24"/>
        </w:rPr>
        <w:t>antitrust policy</w:t>
      </w:r>
      <w:r w:rsidR="00E00AB0" w:rsidRPr="00CC6760">
        <w:rPr>
          <w:sz w:val="24"/>
          <w:szCs w:val="24"/>
        </w:rPr>
        <w:t xml:space="preserve">. </w:t>
      </w:r>
    </w:p>
    <w:p w14:paraId="1360FDF1" w14:textId="0AFAB71C" w:rsidR="00AB0858" w:rsidRPr="00CC6760" w:rsidRDefault="00AB0858" w:rsidP="00DB4F5E">
      <w:pPr>
        <w:pStyle w:val="PlainText"/>
        <w:tabs>
          <w:tab w:val="left" w:pos="3780"/>
        </w:tabs>
        <w:rPr>
          <w:sz w:val="24"/>
          <w:szCs w:val="24"/>
        </w:rPr>
      </w:pPr>
    </w:p>
    <w:p w14:paraId="2DBA5DFA" w14:textId="77777777" w:rsidR="00DB4F5E" w:rsidRPr="00CC6760" w:rsidRDefault="00DB4F5E" w:rsidP="00DB4F5E">
      <w:pPr>
        <w:pStyle w:val="PlainText"/>
        <w:tabs>
          <w:tab w:val="left" w:pos="3780"/>
        </w:tabs>
        <w:rPr>
          <w:sz w:val="24"/>
          <w:szCs w:val="24"/>
        </w:rPr>
      </w:pPr>
    </w:p>
    <w:p w14:paraId="25BE5F47" w14:textId="45049FDB" w:rsidR="00A549A9" w:rsidRDefault="00A549A9" w:rsidP="0068693F">
      <w:pPr>
        <w:pStyle w:val="PlainText"/>
        <w:tabs>
          <w:tab w:val="left" w:pos="3780"/>
        </w:tabs>
        <w:jc w:val="center"/>
        <w:rPr>
          <w:b/>
          <w:bCs/>
          <w:sz w:val="32"/>
          <w:szCs w:val="32"/>
        </w:rPr>
      </w:pPr>
      <w:r w:rsidRPr="00CC6760">
        <w:rPr>
          <w:b/>
          <w:bCs/>
          <w:sz w:val="32"/>
          <w:szCs w:val="32"/>
        </w:rPr>
        <w:t>People and Culture</w:t>
      </w:r>
    </w:p>
    <w:p w14:paraId="5D7566E7" w14:textId="77777777" w:rsidR="0073198A" w:rsidRPr="00CC6760" w:rsidRDefault="0073198A" w:rsidP="0068693F">
      <w:pPr>
        <w:pStyle w:val="PlainText"/>
        <w:tabs>
          <w:tab w:val="left" w:pos="3780"/>
        </w:tabs>
        <w:jc w:val="center"/>
        <w:rPr>
          <w:b/>
          <w:bCs/>
          <w:sz w:val="32"/>
          <w:szCs w:val="32"/>
        </w:rPr>
      </w:pPr>
    </w:p>
    <w:p w14:paraId="2937A908" w14:textId="68A494AD" w:rsidR="00A549A9" w:rsidRPr="00CC6760" w:rsidRDefault="005B38CA" w:rsidP="00A549A9">
      <w:pPr>
        <w:pStyle w:val="PlainText"/>
        <w:tabs>
          <w:tab w:val="left" w:pos="3780"/>
        </w:tabs>
        <w:rPr>
          <w:sz w:val="24"/>
          <w:szCs w:val="24"/>
        </w:rPr>
      </w:pPr>
      <w:r w:rsidRPr="00CC6760">
        <w:rPr>
          <w:sz w:val="24"/>
          <w:szCs w:val="24"/>
        </w:rPr>
        <w:t xml:space="preserve">SIOR values everyone for their uniqueness to the CRE industry. </w:t>
      </w:r>
      <w:r w:rsidR="003706E7" w:rsidRPr="00CC6760">
        <w:rPr>
          <w:sz w:val="24"/>
          <w:szCs w:val="24"/>
        </w:rPr>
        <w:t>We invest in our team</w:t>
      </w:r>
      <w:r w:rsidR="006A0366" w:rsidRPr="00CC6760">
        <w:rPr>
          <w:sz w:val="24"/>
          <w:szCs w:val="24"/>
        </w:rPr>
        <w:t xml:space="preserve">’s working environment by creating and maintaining a safe and healthy working </w:t>
      </w:r>
      <w:r w:rsidR="00D45F5F" w:rsidRPr="00CC6760">
        <w:rPr>
          <w:sz w:val="24"/>
          <w:szCs w:val="24"/>
        </w:rPr>
        <w:t xml:space="preserve">environment and ensuring ongoing professional and personal growth. </w:t>
      </w:r>
    </w:p>
    <w:p w14:paraId="0CE89AA6" w14:textId="52819810" w:rsidR="00711157" w:rsidRPr="00CC6760" w:rsidRDefault="00711157" w:rsidP="00A549A9">
      <w:pPr>
        <w:pStyle w:val="PlainText"/>
        <w:tabs>
          <w:tab w:val="left" w:pos="3780"/>
        </w:tabs>
        <w:rPr>
          <w:sz w:val="24"/>
          <w:szCs w:val="24"/>
        </w:rPr>
      </w:pPr>
    </w:p>
    <w:p w14:paraId="50B37BC6" w14:textId="0455CD5C" w:rsidR="00711157" w:rsidRPr="00CC6760" w:rsidRDefault="00711157" w:rsidP="00A549A9">
      <w:pPr>
        <w:pStyle w:val="PlainText"/>
        <w:tabs>
          <w:tab w:val="left" w:pos="3780"/>
        </w:tabs>
        <w:rPr>
          <w:sz w:val="24"/>
          <w:szCs w:val="24"/>
        </w:rPr>
      </w:pPr>
      <w:r w:rsidRPr="00CC6760">
        <w:rPr>
          <w:sz w:val="24"/>
          <w:szCs w:val="24"/>
        </w:rPr>
        <w:t xml:space="preserve">We strive to create </w:t>
      </w:r>
      <w:r w:rsidR="00D32217" w:rsidRPr="00CC6760">
        <w:rPr>
          <w:sz w:val="24"/>
          <w:szCs w:val="24"/>
        </w:rPr>
        <w:t xml:space="preserve">workplaces in which there is </w:t>
      </w:r>
      <w:r w:rsidR="00234A20" w:rsidRPr="00CC6760">
        <w:rPr>
          <w:sz w:val="24"/>
          <w:szCs w:val="24"/>
        </w:rPr>
        <w:t>mutual</w:t>
      </w:r>
      <w:r w:rsidR="00D32217" w:rsidRPr="00CC6760">
        <w:rPr>
          <w:sz w:val="24"/>
          <w:szCs w:val="24"/>
        </w:rPr>
        <w:t xml:space="preserve"> trust and respect and where every person feels responsible for the performance and reputation of the team. </w:t>
      </w:r>
      <w:r w:rsidR="00234A20" w:rsidRPr="00CC6760">
        <w:rPr>
          <w:sz w:val="24"/>
          <w:szCs w:val="24"/>
        </w:rPr>
        <w:t xml:space="preserve">We </w:t>
      </w:r>
      <w:r w:rsidR="0073198A">
        <w:rPr>
          <w:sz w:val="24"/>
          <w:szCs w:val="24"/>
        </w:rPr>
        <w:t xml:space="preserve">equally </w:t>
      </w:r>
      <w:r w:rsidR="00234A20" w:rsidRPr="00CC6760">
        <w:rPr>
          <w:sz w:val="24"/>
          <w:szCs w:val="24"/>
        </w:rPr>
        <w:t>work towards achieving a diverse workforce, recruiting and membership</w:t>
      </w:r>
      <w:r w:rsidR="00292C0B" w:rsidRPr="00CC6760">
        <w:rPr>
          <w:sz w:val="24"/>
          <w:szCs w:val="24"/>
        </w:rPr>
        <w:t xml:space="preserve">. </w:t>
      </w:r>
    </w:p>
    <w:p w14:paraId="75755226" w14:textId="30DD82C0" w:rsidR="00613A56" w:rsidRPr="00CC6760" w:rsidRDefault="00613A56" w:rsidP="00A549A9">
      <w:pPr>
        <w:pStyle w:val="PlainText"/>
        <w:tabs>
          <w:tab w:val="left" w:pos="3780"/>
        </w:tabs>
        <w:rPr>
          <w:sz w:val="24"/>
          <w:szCs w:val="24"/>
        </w:rPr>
      </w:pPr>
    </w:p>
    <w:p w14:paraId="3CEDDED6" w14:textId="348A94B9" w:rsidR="00613A56" w:rsidRPr="00CC6760" w:rsidRDefault="00613A56" w:rsidP="00A549A9">
      <w:pPr>
        <w:pStyle w:val="PlainText"/>
        <w:tabs>
          <w:tab w:val="left" w:pos="3780"/>
        </w:tabs>
        <w:rPr>
          <w:sz w:val="24"/>
          <w:szCs w:val="24"/>
        </w:rPr>
      </w:pPr>
      <w:r w:rsidRPr="00CC6760">
        <w:rPr>
          <w:sz w:val="24"/>
          <w:szCs w:val="24"/>
        </w:rPr>
        <w:t>We con</w:t>
      </w:r>
      <w:r w:rsidR="00C866E5" w:rsidRPr="00CC6760">
        <w:rPr>
          <w:sz w:val="24"/>
          <w:szCs w:val="24"/>
        </w:rPr>
        <w:t>tinuously engage with our membership and local chapters</w:t>
      </w:r>
      <w:r w:rsidR="0073198A">
        <w:rPr>
          <w:sz w:val="24"/>
          <w:szCs w:val="24"/>
        </w:rPr>
        <w:t xml:space="preserve"> and </w:t>
      </w:r>
      <w:r w:rsidR="00356D23" w:rsidRPr="00CC6760">
        <w:rPr>
          <w:sz w:val="24"/>
          <w:szCs w:val="24"/>
        </w:rPr>
        <w:t>affiliates</w:t>
      </w:r>
      <w:r w:rsidR="00C866E5" w:rsidRPr="00CC6760">
        <w:rPr>
          <w:sz w:val="24"/>
          <w:szCs w:val="24"/>
        </w:rPr>
        <w:t xml:space="preserve"> to translate our core values into action. We do this through </w:t>
      </w:r>
      <w:r w:rsidR="00EA7439" w:rsidRPr="00CC6760">
        <w:rPr>
          <w:sz w:val="24"/>
          <w:szCs w:val="24"/>
        </w:rPr>
        <w:t xml:space="preserve">communication, engagement, </w:t>
      </w:r>
      <w:r w:rsidR="00CE06D3" w:rsidRPr="00CC6760">
        <w:rPr>
          <w:sz w:val="24"/>
          <w:szCs w:val="24"/>
        </w:rPr>
        <w:t xml:space="preserve">establishing </w:t>
      </w:r>
      <w:r w:rsidR="00EA7439" w:rsidRPr="00CC6760">
        <w:rPr>
          <w:sz w:val="24"/>
          <w:szCs w:val="24"/>
        </w:rPr>
        <w:t xml:space="preserve">best </w:t>
      </w:r>
      <w:r w:rsidR="00356D23" w:rsidRPr="00CC6760">
        <w:rPr>
          <w:sz w:val="24"/>
          <w:szCs w:val="24"/>
        </w:rPr>
        <w:t>practices</w:t>
      </w:r>
      <w:r w:rsidR="00CE06D3" w:rsidRPr="00CC6760">
        <w:rPr>
          <w:sz w:val="24"/>
          <w:szCs w:val="24"/>
        </w:rPr>
        <w:t xml:space="preserve"> and affiliation agreements</w:t>
      </w:r>
      <w:r w:rsidR="00F336F9" w:rsidRPr="00CC6760">
        <w:rPr>
          <w:sz w:val="24"/>
          <w:szCs w:val="24"/>
        </w:rPr>
        <w:t xml:space="preserve"> </w:t>
      </w:r>
      <w:proofErr w:type="gramStart"/>
      <w:r w:rsidR="00F336F9" w:rsidRPr="00CC6760">
        <w:rPr>
          <w:sz w:val="24"/>
          <w:szCs w:val="24"/>
        </w:rPr>
        <w:t>so as to</w:t>
      </w:r>
      <w:proofErr w:type="gramEnd"/>
      <w:r w:rsidR="00F336F9" w:rsidRPr="00CC6760">
        <w:rPr>
          <w:sz w:val="24"/>
          <w:szCs w:val="24"/>
        </w:rPr>
        <w:t xml:space="preserve"> assist them in maintaining the </w:t>
      </w:r>
      <w:r w:rsidR="00152224" w:rsidRPr="00CC6760">
        <w:rPr>
          <w:sz w:val="24"/>
          <w:szCs w:val="24"/>
        </w:rPr>
        <w:t xml:space="preserve">standard of excellence set by SIOR. </w:t>
      </w:r>
    </w:p>
    <w:p w14:paraId="2BBB8933" w14:textId="77777777" w:rsidR="00370BBC" w:rsidRPr="00CC6760" w:rsidRDefault="00370BBC" w:rsidP="00A549A9">
      <w:pPr>
        <w:pStyle w:val="PlainText"/>
        <w:tabs>
          <w:tab w:val="left" w:pos="3780"/>
        </w:tabs>
        <w:rPr>
          <w:sz w:val="24"/>
          <w:szCs w:val="24"/>
        </w:rPr>
      </w:pPr>
    </w:p>
    <w:p w14:paraId="26DE57BC" w14:textId="4378583F" w:rsidR="00D45F5F" w:rsidRDefault="00D45F5F" w:rsidP="00A549A9">
      <w:pPr>
        <w:pStyle w:val="PlainText"/>
        <w:tabs>
          <w:tab w:val="left" w:pos="3780"/>
        </w:tabs>
        <w:rPr>
          <w:sz w:val="24"/>
          <w:szCs w:val="24"/>
        </w:rPr>
      </w:pPr>
    </w:p>
    <w:p w14:paraId="7ADE36F5" w14:textId="39EF5F8C" w:rsidR="0073198A" w:rsidRDefault="0073198A" w:rsidP="00A549A9">
      <w:pPr>
        <w:pStyle w:val="PlainText"/>
        <w:tabs>
          <w:tab w:val="left" w:pos="3780"/>
        </w:tabs>
        <w:rPr>
          <w:sz w:val="24"/>
          <w:szCs w:val="24"/>
        </w:rPr>
      </w:pPr>
    </w:p>
    <w:p w14:paraId="5E83F382" w14:textId="77777777" w:rsidR="0073198A" w:rsidRPr="00CC6760" w:rsidRDefault="0073198A" w:rsidP="00A549A9">
      <w:pPr>
        <w:pStyle w:val="PlainText"/>
        <w:tabs>
          <w:tab w:val="left" w:pos="3780"/>
        </w:tabs>
        <w:rPr>
          <w:sz w:val="24"/>
          <w:szCs w:val="24"/>
        </w:rPr>
      </w:pPr>
    </w:p>
    <w:p w14:paraId="50955912" w14:textId="6995930D" w:rsidR="007F796E" w:rsidRPr="00CC6760" w:rsidRDefault="00DB631E" w:rsidP="0068693F">
      <w:pPr>
        <w:pStyle w:val="PlainText"/>
        <w:tabs>
          <w:tab w:val="left" w:pos="3780"/>
        </w:tabs>
        <w:jc w:val="center"/>
        <w:rPr>
          <w:b/>
          <w:bCs/>
          <w:sz w:val="32"/>
          <w:szCs w:val="32"/>
        </w:rPr>
      </w:pPr>
      <w:r w:rsidRPr="00CC6760">
        <w:rPr>
          <w:b/>
          <w:bCs/>
          <w:sz w:val="32"/>
          <w:szCs w:val="32"/>
        </w:rPr>
        <w:lastRenderedPageBreak/>
        <w:t xml:space="preserve">SIOR </w:t>
      </w:r>
      <w:r w:rsidR="0068693F" w:rsidRPr="00CC6760">
        <w:rPr>
          <w:b/>
          <w:bCs/>
          <w:sz w:val="32"/>
          <w:szCs w:val="32"/>
        </w:rPr>
        <w:t xml:space="preserve">Diversity, Equity, and Inclusion (DEI) Commitment </w:t>
      </w:r>
    </w:p>
    <w:p w14:paraId="7681CE98" w14:textId="77777777" w:rsidR="007F796E" w:rsidRPr="00CC6760" w:rsidRDefault="007F796E" w:rsidP="007F796E">
      <w:pPr>
        <w:pStyle w:val="PlainText"/>
        <w:rPr>
          <w:sz w:val="24"/>
          <w:szCs w:val="24"/>
        </w:rPr>
      </w:pPr>
    </w:p>
    <w:p w14:paraId="579EC177" w14:textId="77777777" w:rsidR="007F796E" w:rsidRPr="00CC6760" w:rsidRDefault="007F796E" w:rsidP="007F796E">
      <w:pPr>
        <w:pStyle w:val="PlainText"/>
        <w:rPr>
          <w:sz w:val="24"/>
          <w:szCs w:val="24"/>
        </w:rPr>
      </w:pPr>
    </w:p>
    <w:p w14:paraId="0C78B860" w14:textId="0D2659CF" w:rsidR="008D0E16" w:rsidRPr="00CC6760" w:rsidRDefault="007F796E" w:rsidP="007F796E">
      <w:pPr>
        <w:pStyle w:val="PlainText"/>
        <w:rPr>
          <w:sz w:val="24"/>
          <w:szCs w:val="24"/>
        </w:rPr>
      </w:pPr>
      <w:r w:rsidRPr="00CC6760">
        <w:rPr>
          <w:sz w:val="24"/>
          <w:szCs w:val="24"/>
        </w:rPr>
        <w:t xml:space="preserve">The Society of Industrial and Office Realtors, SIOR, is committed to promoting diversity, equity, and inclusion in the commercial real estate industry. </w:t>
      </w:r>
    </w:p>
    <w:p w14:paraId="2A8E131D" w14:textId="77777777" w:rsidR="008D0E16" w:rsidRPr="00CC6760" w:rsidRDefault="008D0E16" w:rsidP="007F796E">
      <w:pPr>
        <w:pStyle w:val="PlainText"/>
        <w:rPr>
          <w:color w:val="FF0000"/>
          <w:sz w:val="24"/>
          <w:szCs w:val="24"/>
        </w:rPr>
      </w:pPr>
    </w:p>
    <w:p w14:paraId="06FD9BCA" w14:textId="61A17514" w:rsidR="007F796E" w:rsidRPr="00CC6760" w:rsidRDefault="008D0E16" w:rsidP="007F796E">
      <w:pPr>
        <w:pStyle w:val="PlainText"/>
        <w:rPr>
          <w:sz w:val="24"/>
          <w:szCs w:val="24"/>
        </w:rPr>
      </w:pPr>
      <w:r w:rsidRPr="00CC6760">
        <w:rPr>
          <w:color w:val="000000" w:themeColor="text1"/>
          <w:sz w:val="24"/>
          <w:szCs w:val="24"/>
        </w:rPr>
        <w:t xml:space="preserve">As an organization that has been leading the industry for over 80 years, </w:t>
      </w:r>
      <w:r w:rsidRPr="00CC6760">
        <w:rPr>
          <w:sz w:val="24"/>
          <w:szCs w:val="24"/>
        </w:rPr>
        <w:t>w</w:t>
      </w:r>
      <w:r w:rsidR="007F796E" w:rsidRPr="00CC6760">
        <w:rPr>
          <w:sz w:val="24"/>
          <w:szCs w:val="24"/>
        </w:rPr>
        <w:t xml:space="preserve">e recognize that DEI initiatives are essential for creating a more equitable environment where everyone can thrive. Our goal is to foster an inclusive culture that celebrates differences and encourages collaboration among all members of our organization and the greater CRE industry. </w:t>
      </w:r>
    </w:p>
    <w:p w14:paraId="4A4E4E01" w14:textId="77777777" w:rsidR="007F796E" w:rsidRPr="00CC6760" w:rsidRDefault="007F796E" w:rsidP="007F796E">
      <w:pPr>
        <w:pStyle w:val="PlainText"/>
        <w:rPr>
          <w:sz w:val="24"/>
          <w:szCs w:val="24"/>
        </w:rPr>
      </w:pPr>
    </w:p>
    <w:p w14:paraId="391349FD" w14:textId="374F59A7" w:rsidR="008F7EB9" w:rsidRDefault="007F796E" w:rsidP="008F7EB9">
      <w:pPr>
        <w:pStyle w:val="PlainText"/>
        <w:rPr>
          <w:color w:val="000000" w:themeColor="text1"/>
          <w:sz w:val="24"/>
          <w:szCs w:val="24"/>
        </w:rPr>
      </w:pPr>
      <w:r w:rsidRPr="00CC6760">
        <w:rPr>
          <w:color w:val="000000" w:themeColor="text1"/>
          <w:sz w:val="24"/>
          <w:szCs w:val="24"/>
        </w:rPr>
        <w:t xml:space="preserve">We strive to create opportunities for underrepresented groups within our membership by providing </w:t>
      </w:r>
      <w:r w:rsidR="008D0E16" w:rsidRPr="00CC6760">
        <w:rPr>
          <w:color w:val="000000" w:themeColor="text1"/>
          <w:sz w:val="24"/>
          <w:szCs w:val="24"/>
        </w:rPr>
        <w:t xml:space="preserve">year-round </w:t>
      </w:r>
      <w:r w:rsidRPr="00CC6760">
        <w:rPr>
          <w:color w:val="000000" w:themeColor="text1"/>
          <w:sz w:val="24"/>
          <w:szCs w:val="24"/>
        </w:rPr>
        <w:t>education</w:t>
      </w:r>
      <w:r w:rsidR="008D0E16" w:rsidRPr="00CC6760">
        <w:rPr>
          <w:color w:val="000000" w:themeColor="text1"/>
          <w:sz w:val="24"/>
          <w:szCs w:val="24"/>
        </w:rPr>
        <w:t>al</w:t>
      </w:r>
      <w:r w:rsidRPr="00CC6760">
        <w:rPr>
          <w:color w:val="000000" w:themeColor="text1"/>
          <w:sz w:val="24"/>
          <w:szCs w:val="24"/>
        </w:rPr>
        <w:t xml:space="preserve"> programs and networking events designed specifically with them in mind. </w:t>
      </w:r>
    </w:p>
    <w:p w14:paraId="7A2F2FCF" w14:textId="77777777" w:rsidR="008F7EB9" w:rsidRPr="00CC6760" w:rsidRDefault="008F7EB9" w:rsidP="008F7EB9">
      <w:pPr>
        <w:pStyle w:val="PlainText"/>
        <w:rPr>
          <w:color w:val="000000" w:themeColor="text1"/>
          <w:sz w:val="24"/>
          <w:szCs w:val="24"/>
        </w:rPr>
      </w:pPr>
    </w:p>
    <w:p w14:paraId="0A9E3387" w14:textId="71560C64" w:rsidR="007F796E" w:rsidRPr="00CC6760" w:rsidRDefault="008F7EB9" w:rsidP="007F796E">
      <w:pPr>
        <w:pStyle w:val="PlainText"/>
        <w:rPr>
          <w:color w:val="000000" w:themeColor="text1"/>
          <w:sz w:val="24"/>
          <w:szCs w:val="24"/>
        </w:rPr>
      </w:pPr>
      <w:r>
        <w:rPr>
          <w:color w:val="000000" w:themeColor="text1"/>
          <w:sz w:val="24"/>
          <w:szCs w:val="24"/>
        </w:rPr>
        <w:t>SIOR has proudly</w:t>
      </w:r>
      <w:r w:rsidR="007F796E" w:rsidRPr="00CC6760">
        <w:rPr>
          <w:color w:val="000000" w:themeColor="text1"/>
          <w:sz w:val="24"/>
          <w:szCs w:val="24"/>
        </w:rPr>
        <w:t xml:space="preserve"> pledge</w:t>
      </w:r>
      <w:r>
        <w:rPr>
          <w:color w:val="000000" w:themeColor="text1"/>
          <w:sz w:val="24"/>
          <w:szCs w:val="24"/>
        </w:rPr>
        <w:t>d</w:t>
      </w:r>
      <w:r w:rsidR="007F796E" w:rsidRPr="00CC6760">
        <w:rPr>
          <w:color w:val="000000" w:themeColor="text1"/>
          <w:sz w:val="24"/>
          <w:szCs w:val="24"/>
        </w:rPr>
        <w:t xml:space="preserve"> to not only foster positive change, but inspire others around us who share similar values, so together we can make lasting progress towards building a stronger future for all involved with commercial real estate worldwide!</w:t>
      </w:r>
    </w:p>
    <w:p w14:paraId="778D3B60" w14:textId="77777777" w:rsidR="00413037" w:rsidRPr="00CC2ADD" w:rsidRDefault="00413037" w:rsidP="00CC2ADD"/>
    <w:sectPr w:rsidR="00413037" w:rsidRPr="00CC2ADD" w:rsidSect="00454EA4">
      <w:headerReference w:type="default" r:id="rId10"/>
      <w:footerReference w:type="default" r:id="rId11"/>
      <w:pgSz w:w="12240" w:h="15840" w:code="1"/>
      <w:pgMar w:top="1440" w:right="1440" w:bottom="1440" w:left="1440" w:header="216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B6A9" w14:textId="77777777" w:rsidR="002C3711" w:rsidRDefault="002C3711" w:rsidP="00952768">
      <w:r>
        <w:separator/>
      </w:r>
    </w:p>
  </w:endnote>
  <w:endnote w:type="continuationSeparator" w:id="0">
    <w:p w14:paraId="6B01F076" w14:textId="77777777" w:rsidR="002C3711" w:rsidRDefault="002C3711" w:rsidP="0095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pton Light">
    <w:panose1 w:val="020B0004020102020203"/>
    <w:charset w:val="00"/>
    <w:family w:val="swiss"/>
    <w:notTrueType/>
    <w:pitch w:val="variable"/>
    <w:sig w:usb0="00000007" w:usb1="00000023" w:usb2="00000000" w:usb3="00000000" w:csb0="00000093" w:csb1="00000000"/>
  </w:font>
  <w:font w:name="Campton Book">
    <w:panose1 w:val="020B0004020102020203"/>
    <w:charset w:val="00"/>
    <w:family w:val="swiss"/>
    <w:notTrueType/>
    <w:pitch w:val="variable"/>
    <w:sig w:usb0="00000007" w:usb1="00000023"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A647" w14:textId="5FF95F1B" w:rsidR="00661CB6" w:rsidRPr="00DA654E" w:rsidRDefault="00B65890" w:rsidP="00661CB6">
    <w:pPr>
      <w:pStyle w:val="paragraph"/>
      <w:spacing w:before="0" w:beforeAutospacing="0" w:after="0" w:afterAutospacing="0"/>
      <w:jc w:val="center"/>
      <w:textAlignment w:val="baseline"/>
      <w:rPr>
        <w:rStyle w:val="A2"/>
        <w:rFonts w:eastAsiaTheme="minorHAnsi"/>
        <w:color w:val="4770B7"/>
      </w:rPr>
    </w:pPr>
    <w:r w:rsidRPr="00952768">
      <w:rPr>
        <w:noProof/>
        <w:color w:val="2B3244"/>
      </w:rPr>
      <mc:AlternateContent>
        <mc:Choice Requires="wps">
          <w:drawing>
            <wp:anchor distT="0" distB="0" distL="114300" distR="114300" simplePos="0" relativeHeight="251659264" behindDoc="0" locked="0" layoutInCell="1" allowOverlap="1" wp14:anchorId="377BD310" wp14:editId="442DEB3D">
              <wp:simplePos x="0" y="0"/>
              <wp:positionH relativeFrom="margin">
                <wp:posOffset>333375</wp:posOffset>
              </wp:positionH>
              <wp:positionV relativeFrom="margin">
                <wp:posOffset>7301230</wp:posOffset>
              </wp:positionV>
              <wp:extent cx="5257800" cy="0"/>
              <wp:effectExtent l="0" t="0" r="19050" b="19050"/>
              <wp:wrapSquare wrapText="bothSides"/>
              <wp:docPr id="3" name="Straight Connector 3"/>
              <wp:cNvGraphicFramePr/>
              <a:graphic xmlns:a="http://schemas.openxmlformats.org/drawingml/2006/main">
                <a:graphicData uri="http://schemas.microsoft.com/office/word/2010/wordprocessingShape">
                  <wps:wsp>
                    <wps:cNvCnPr/>
                    <wps:spPr>
                      <a:xfrm flipV="1">
                        <a:off x="0" y="0"/>
                        <a:ext cx="5257800" cy="0"/>
                      </a:xfrm>
                      <a:prstGeom prst="line">
                        <a:avLst/>
                      </a:prstGeom>
                      <a:ln>
                        <a:solidFill>
                          <a:srgbClr val="2B324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EF722"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6.25pt,574.9pt" to="440.25pt,5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" strokecolor="#2b3244" strokeweight=".5pt">
              <v:stroke joinstyle="miter"/>
              <w10:wrap type="square" anchorx="margin" anchory="margin"/>
            </v:line>
          </w:pict>
        </mc:Fallback>
      </mc:AlternateContent>
    </w:r>
    <w:r w:rsidR="00622621">
      <w:rPr>
        <w:rStyle w:val="A2"/>
        <w:rFonts w:eastAsiaTheme="minorHAnsi"/>
        <w:color w:val="4770B7"/>
      </w:rPr>
      <w:t>Always Moving Forward</w:t>
    </w:r>
  </w:p>
  <w:p w14:paraId="377BD30C" w14:textId="57EFDC17" w:rsidR="00952768" w:rsidRDefault="00952768">
    <w:pPr>
      <w:pStyle w:val="Footer"/>
    </w:pPr>
  </w:p>
  <w:p w14:paraId="377BD30D" w14:textId="77777777" w:rsidR="00952768" w:rsidRPr="00952768" w:rsidRDefault="00952768" w:rsidP="00952768">
    <w:pPr>
      <w:pStyle w:val="Footer"/>
      <w:jc w:val="center"/>
      <w:rPr>
        <w:color w:val="2B3244"/>
      </w:rPr>
    </w:pPr>
    <w:r w:rsidRPr="00952768">
      <w:rPr>
        <w:rFonts w:ascii="Arial" w:hAnsi="Arial" w:cs="Arial"/>
        <w:color w:val="2B3244"/>
        <w:sz w:val="20"/>
        <w:szCs w:val="20"/>
      </w:rPr>
      <w:t>1201 New York Ave., NW</w:t>
    </w:r>
    <w:r w:rsidR="001A3920">
      <w:rPr>
        <w:rFonts w:ascii="Arial" w:hAnsi="Arial" w:cs="Arial"/>
        <w:color w:val="2B3244"/>
        <w:sz w:val="20"/>
        <w:szCs w:val="20"/>
      </w:rPr>
      <w:t>, Ste. 350, Washington, DC 20005</w:t>
    </w:r>
    <w:r w:rsidRPr="00952768">
      <w:rPr>
        <w:rFonts w:ascii="Arial" w:hAnsi="Arial" w:cs="Arial"/>
        <w:color w:val="2B3244"/>
        <w:sz w:val="20"/>
        <w:szCs w:val="20"/>
      </w:rPr>
      <w:t xml:space="preserve"> │202.449.8200 │</w:t>
    </w:r>
    <w:r w:rsidRPr="00952768">
      <w:rPr>
        <w:rFonts w:ascii="Arial" w:hAnsi="Arial" w:cs="Arial"/>
        <w:b/>
        <w:color w:val="2B3244"/>
        <w:sz w:val="20"/>
        <w:szCs w:val="20"/>
      </w:rPr>
      <w:t>www.sior.com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4D2B" w14:textId="77777777" w:rsidR="002C3711" w:rsidRDefault="002C3711" w:rsidP="00952768">
      <w:r>
        <w:separator/>
      </w:r>
    </w:p>
  </w:footnote>
  <w:footnote w:type="continuationSeparator" w:id="0">
    <w:p w14:paraId="7B186758" w14:textId="77777777" w:rsidR="002C3711" w:rsidRDefault="002C3711" w:rsidP="0095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BD30B" w14:textId="77777777" w:rsidR="00952768" w:rsidRDefault="00952768" w:rsidP="00454EA4">
    <w:pPr>
      <w:pStyle w:val="Header"/>
    </w:pPr>
    <w:r>
      <w:rPr>
        <w:noProof/>
      </w:rPr>
      <w:drawing>
        <wp:anchor distT="0" distB="0" distL="114300" distR="114300" simplePos="0" relativeHeight="251658240" behindDoc="0" locked="0" layoutInCell="1" allowOverlap="1" wp14:anchorId="377BD30E" wp14:editId="377BD30F">
          <wp:simplePos x="0" y="0"/>
          <wp:positionH relativeFrom="margin">
            <wp:align>center</wp:align>
          </wp:positionH>
          <wp:positionV relativeFrom="margin">
            <wp:posOffset>-1123950</wp:posOffset>
          </wp:positionV>
          <wp:extent cx="869950" cy="852805"/>
          <wp:effectExtent l="0" t="0" r="635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ard vertical web.jpg"/>
                  <pic:cNvPicPr/>
                </pic:nvPicPr>
                <pic:blipFill>
                  <a:blip r:embed="rId1">
                    <a:extLst>
                      <a:ext uri="{28A0092B-C50C-407E-A947-70E740481C1C}">
                        <a14:useLocalDpi xmlns:a14="http://schemas.microsoft.com/office/drawing/2010/main" val="0"/>
                      </a:ext>
                    </a:extLst>
                  </a:blip>
                  <a:stretch>
                    <a:fillRect/>
                  </a:stretch>
                </pic:blipFill>
                <pic:spPr>
                  <a:xfrm>
                    <a:off x="0" y="0"/>
                    <a:ext cx="869950" cy="852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2369F"/>
    <w:multiLevelType w:val="hybridMultilevel"/>
    <w:tmpl w:val="AFF4C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6543"/>
    <w:multiLevelType w:val="hybridMultilevel"/>
    <w:tmpl w:val="4462D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24E50"/>
    <w:multiLevelType w:val="singleLevel"/>
    <w:tmpl w:val="E08CFF5E"/>
    <w:lvl w:ilvl="0">
      <w:start w:val="1"/>
      <w:numFmt w:val="decimal"/>
      <w:lvlText w:val="%1."/>
      <w:lvlJc w:val="left"/>
      <w:pPr>
        <w:tabs>
          <w:tab w:val="num" w:pos="1224"/>
        </w:tabs>
        <w:ind w:left="1224" w:hanging="504"/>
      </w:pPr>
    </w:lvl>
  </w:abstractNum>
  <w:abstractNum w:abstractNumId="3" w15:restartNumberingAfterBreak="0">
    <w:nsid w:val="521364C2"/>
    <w:multiLevelType w:val="hybridMultilevel"/>
    <w:tmpl w:val="B24ED48E"/>
    <w:lvl w:ilvl="0" w:tplc="E1309C4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B332E"/>
    <w:multiLevelType w:val="hybridMultilevel"/>
    <w:tmpl w:val="0216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F066F"/>
    <w:multiLevelType w:val="hybridMultilevel"/>
    <w:tmpl w:val="66FA0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546607">
    <w:abstractNumId w:val="2"/>
  </w:num>
  <w:num w:numId="2" w16cid:durableId="659819021">
    <w:abstractNumId w:val="3"/>
  </w:num>
  <w:num w:numId="3" w16cid:durableId="1119106465">
    <w:abstractNumId w:val="0"/>
  </w:num>
  <w:num w:numId="4" w16cid:durableId="1573848765">
    <w:abstractNumId w:val="4"/>
  </w:num>
  <w:num w:numId="5" w16cid:durableId="570119069">
    <w:abstractNumId w:val="1"/>
  </w:num>
  <w:num w:numId="6" w16cid:durableId="139615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68"/>
    <w:rsid w:val="000232DD"/>
    <w:rsid w:val="000242A2"/>
    <w:rsid w:val="00062B2E"/>
    <w:rsid w:val="000659EB"/>
    <w:rsid w:val="000A0ABE"/>
    <w:rsid w:val="000E277C"/>
    <w:rsid w:val="00100339"/>
    <w:rsid w:val="00152224"/>
    <w:rsid w:val="0019476D"/>
    <w:rsid w:val="001A32C9"/>
    <w:rsid w:val="001A3920"/>
    <w:rsid w:val="001D7261"/>
    <w:rsid w:val="001E22C2"/>
    <w:rsid w:val="001F20D7"/>
    <w:rsid w:val="0020102A"/>
    <w:rsid w:val="0020627C"/>
    <w:rsid w:val="00234A20"/>
    <w:rsid w:val="00243094"/>
    <w:rsid w:val="0026742F"/>
    <w:rsid w:val="00272C0C"/>
    <w:rsid w:val="00292C0B"/>
    <w:rsid w:val="002C3711"/>
    <w:rsid w:val="002C6653"/>
    <w:rsid w:val="002D17AA"/>
    <w:rsid w:val="002D2C21"/>
    <w:rsid w:val="002D3007"/>
    <w:rsid w:val="002D4E22"/>
    <w:rsid w:val="003047F7"/>
    <w:rsid w:val="00310A11"/>
    <w:rsid w:val="00353709"/>
    <w:rsid w:val="00356D23"/>
    <w:rsid w:val="003706E7"/>
    <w:rsid w:val="00370BBC"/>
    <w:rsid w:val="00380FD0"/>
    <w:rsid w:val="00383116"/>
    <w:rsid w:val="00390AFB"/>
    <w:rsid w:val="00393518"/>
    <w:rsid w:val="003A2A9C"/>
    <w:rsid w:val="003A5117"/>
    <w:rsid w:val="003B34AC"/>
    <w:rsid w:val="00413037"/>
    <w:rsid w:val="0042332B"/>
    <w:rsid w:val="00454EA4"/>
    <w:rsid w:val="0047720E"/>
    <w:rsid w:val="00484D3B"/>
    <w:rsid w:val="0049270E"/>
    <w:rsid w:val="00496B4E"/>
    <w:rsid w:val="004A4C06"/>
    <w:rsid w:val="004B44B6"/>
    <w:rsid w:val="004C5F6B"/>
    <w:rsid w:val="004E1F2F"/>
    <w:rsid w:val="005A5E27"/>
    <w:rsid w:val="005B38CA"/>
    <w:rsid w:val="005D55F7"/>
    <w:rsid w:val="005F4101"/>
    <w:rsid w:val="005F669A"/>
    <w:rsid w:val="0060367B"/>
    <w:rsid w:val="00611EA5"/>
    <w:rsid w:val="00613A56"/>
    <w:rsid w:val="00622621"/>
    <w:rsid w:val="00661CB6"/>
    <w:rsid w:val="0068693F"/>
    <w:rsid w:val="00694012"/>
    <w:rsid w:val="006A0366"/>
    <w:rsid w:val="006E497C"/>
    <w:rsid w:val="00711157"/>
    <w:rsid w:val="00720C4C"/>
    <w:rsid w:val="0073198A"/>
    <w:rsid w:val="0078244D"/>
    <w:rsid w:val="0078524A"/>
    <w:rsid w:val="007A4920"/>
    <w:rsid w:val="007E4D38"/>
    <w:rsid w:val="007F796E"/>
    <w:rsid w:val="008149E0"/>
    <w:rsid w:val="00872BC7"/>
    <w:rsid w:val="00883348"/>
    <w:rsid w:val="00891765"/>
    <w:rsid w:val="008A21BC"/>
    <w:rsid w:val="008B6222"/>
    <w:rsid w:val="008C10CF"/>
    <w:rsid w:val="008D0E16"/>
    <w:rsid w:val="008D65A7"/>
    <w:rsid w:val="008F7EB9"/>
    <w:rsid w:val="009005D4"/>
    <w:rsid w:val="00914594"/>
    <w:rsid w:val="00915ADF"/>
    <w:rsid w:val="00952768"/>
    <w:rsid w:val="009A242F"/>
    <w:rsid w:val="009A4600"/>
    <w:rsid w:val="009A68CA"/>
    <w:rsid w:val="009B3D5E"/>
    <w:rsid w:val="009E488C"/>
    <w:rsid w:val="009E7F57"/>
    <w:rsid w:val="00A44EA4"/>
    <w:rsid w:val="00A549A9"/>
    <w:rsid w:val="00A61F9B"/>
    <w:rsid w:val="00A919CD"/>
    <w:rsid w:val="00AA2BDE"/>
    <w:rsid w:val="00AB0858"/>
    <w:rsid w:val="00AC7E1F"/>
    <w:rsid w:val="00AD439F"/>
    <w:rsid w:val="00AD51FB"/>
    <w:rsid w:val="00AF0345"/>
    <w:rsid w:val="00B0736A"/>
    <w:rsid w:val="00B3517C"/>
    <w:rsid w:val="00B65890"/>
    <w:rsid w:val="00B84717"/>
    <w:rsid w:val="00BC6068"/>
    <w:rsid w:val="00C06600"/>
    <w:rsid w:val="00C15B2A"/>
    <w:rsid w:val="00C24902"/>
    <w:rsid w:val="00C30F05"/>
    <w:rsid w:val="00C54BF9"/>
    <w:rsid w:val="00C866E5"/>
    <w:rsid w:val="00CB60ED"/>
    <w:rsid w:val="00CC0114"/>
    <w:rsid w:val="00CC2ADD"/>
    <w:rsid w:val="00CC6760"/>
    <w:rsid w:val="00CD7CF6"/>
    <w:rsid w:val="00CE06D3"/>
    <w:rsid w:val="00CE240A"/>
    <w:rsid w:val="00CF75D2"/>
    <w:rsid w:val="00D16C9A"/>
    <w:rsid w:val="00D26A40"/>
    <w:rsid w:val="00D32217"/>
    <w:rsid w:val="00D45F5F"/>
    <w:rsid w:val="00D56F45"/>
    <w:rsid w:val="00DA47FA"/>
    <w:rsid w:val="00DB4F5E"/>
    <w:rsid w:val="00DB631E"/>
    <w:rsid w:val="00DB650B"/>
    <w:rsid w:val="00E00AB0"/>
    <w:rsid w:val="00E208F6"/>
    <w:rsid w:val="00E72623"/>
    <w:rsid w:val="00E96E21"/>
    <w:rsid w:val="00EA7439"/>
    <w:rsid w:val="00EB35FB"/>
    <w:rsid w:val="00EB44F7"/>
    <w:rsid w:val="00EC36D6"/>
    <w:rsid w:val="00EC75C4"/>
    <w:rsid w:val="00ED6AC5"/>
    <w:rsid w:val="00EE2920"/>
    <w:rsid w:val="00F1646F"/>
    <w:rsid w:val="00F25D7A"/>
    <w:rsid w:val="00F336F9"/>
    <w:rsid w:val="00F34146"/>
    <w:rsid w:val="00F61EC3"/>
    <w:rsid w:val="00F63A83"/>
    <w:rsid w:val="00F847FC"/>
    <w:rsid w:val="00F86AFF"/>
    <w:rsid w:val="00F87A18"/>
    <w:rsid w:val="00F95B45"/>
    <w:rsid w:val="00FB0EE9"/>
    <w:rsid w:val="00FB28F6"/>
    <w:rsid w:val="00FD0B05"/>
    <w:rsid w:val="00FF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BD306"/>
  <w15:chartTrackingRefBased/>
  <w15:docId w15:val="{5D40A9DB-2BD0-4D63-9BBF-4D8E13A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0A"/>
    <w:pPr>
      <w:spacing w:after="0" w:line="240" w:lineRule="auto"/>
      <w:jc w:val="both"/>
    </w:pPr>
    <w:rPr>
      <w:rFonts w:ascii="Times New Roman" w:eastAsia="Times"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768"/>
    <w:pPr>
      <w:tabs>
        <w:tab w:val="center" w:pos="4680"/>
        <w:tab w:val="right" w:pos="9360"/>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52768"/>
  </w:style>
  <w:style w:type="paragraph" w:styleId="Footer">
    <w:name w:val="footer"/>
    <w:basedOn w:val="Normal"/>
    <w:link w:val="FooterChar"/>
    <w:uiPriority w:val="99"/>
    <w:unhideWhenUsed/>
    <w:rsid w:val="00952768"/>
    <w:pPr>
      <w:tabs>
        <w:tab w:val="center" w:pos="4680"/>
        <w:tab w:val="right" w:pos="9360"/>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52768"/>
  </w:style>
  <w:style w:type="character" w:styleId="Hyperlink">
    <w:name w:val="Hyperlink"/>
    <w:basedOn w:val="DefaultParagraphFont"/>
    <w:uiPriority w:val="99"/>
    <w:unhideWhenUsed/>
    <w:rsid w:val="004C5F6B"/>
    <w:rPr>
      <w:color w:val="0563C1" w:themeColor="hyperlink"/>
      <w:u w:val="single"/>
    </w:rPr>
  </w:style>
  <w:style w:type="paragraph" w:customStyle="1" w:styleId="paragraph">
    <w:name w:val="paragraph"/>
    <w:basedOn w:val="Normal"/>
    <w:rsid w:val="00CE240A"/>
    <w:pPr>
      <w:spacing w:before="100" w:beforeAutospacing="1" w:after="100" w:afterAutospacing="1"/>
      <w:jc w:val="left"/>
    </w:pPr>
    <w:rPr>
      <w:rFonts w:eastAsia="Times New Roman"/>
    </w:rPr>
  </w:style>
  <w:style w:type="character" w:customStyle="1" w:styleId="normaltextrun">
    <w:name w:val="normaltextrun"/>
    <w:basedOn w:val="DefaultParagraphFont"/>
    <w:rsid w:val="00CE240A"/>
  </w:style>
  <w:style w:type="character" w:customStyle="1" w:styleId="eop">
    <w:name w:val="eop"/>
    <w:basedOn w:val="DefaultParagraphFont"/>
    <w:rsid w:val="00CE240A"/>
  </w:style>
  <w:style w:type="paragraph" w:customStyle="1" w:styleId="Default">
    <w:name w:val="Default"/>
    <w:rsid w:val="00F63A83"/>
    <w:pPr>
      <w:autoSpaceDE w:val="0"/>
      <w:autoSpaceDN w:val="0"/>
      <w:adjustRightInd w:val="0"/>
      <w:spacing w:after="0" w:line="240" w:lineRule="auto"/>
    </w:pPr>
    <w:rPr>
      <w:rFonts w:ascii="Campton Light" w:hAnsi="Campton Light" w:cs="Campton Light"/>
      <w:color w:val="000000"/>
      <w:sz w:val="24"/>
      <w:szCs w:val="24"/>
    </w:rPr>
  </w:style>
  <w:style w:type="paragraph" w:styleId="NormalWeb">
    <w:name w:val="Normal (Web)"/>
    <w:basedOn w:val="Normal"/>
    <w:uiPriority w:val="99"/>
    <w:semiHidden/>
    <w:unhideWhenUsed/>
    <w:rsid w:val="00F63A83"/>
    <w:pPr>
      <w:jc w:val="left"/>
    </w:pPr>
    <w:rPr>
      <w:rFonts w:ascii="Calibri" w:eastAsiaTheme="minorHAnsi" w:hAnsi="Calibri" w:cs="Calibri"/>
      <w:sz w:val="22"/>
      <w:szCs w:val="22"/>
    </w:rPr>
  </w:style>
  <w:style w:type="character" w:customStyle="1" w:styleId="A2">
    <w:name w:val="A2"/>
    <w:uiPriority w:val="99"/>
    <w:rsid w:val="00661CB6"/>
    <w:rPr>
      <w:rFonts w:ascii="Campton Book" w:hAnsi="Campton Book" w:cs="Campton Book"/>
      <w:b/>
      <w:bCs/>
      <w:color w:val="214EA3"/>
      <w:sz w:val="20"/>
      <w:szCs w:val="20"/>
    </w:rPr>
  </w:style>
  <w:style w:type="paragraph" w:customStyle="1" w:styleId="CLALTRNormal">
    <w:name w:val="CLA LTR Normal"/>
    <w:link w:val="CLALTRNormalChar"/>
    <w:qFormat/>
    <w:rsid w:val="003A2A9C"/>
    <w:pPr>
      <w:spacing w:after="240" w:line="240" w:lineRule="auto"/>
    </w:pPr>
    <w:rPr>
      <w:rFonts w:ascii="Calibri" w:eastAsia="Times" w:hAnsi="Calibri" w:cs="Times New Roman"/>
      <w:szCs w:val="20"/>
    </w:rPr>
  </w:style>
  <w:style w:type="character" w:customStyle="1" w:styleId="CLALTRNormalChar">
    <w:name w:val="CLA LTR Normal Char"/>
    <w:basedOn w:val="DefaultParagraphFont"/>
    <w:link w:val="CLALTRNormal"/>
    <w:rsid w:val="003A2A9C"/>
    <w:rPr>
      <w:rFonts w:ascii="Calibri" w:eastAsia="Times" w:hAnsi="Calibri" w:cs="Times New Roman"/>
      <w:szCs w:val="20"/>
    </w:rPr>
  </w:style>
  <w:style w:type="paragraph" w:customStyle="1" w:styleId="CLALTRAddressorSignature">
    <w:name w:val="CLA LTR Address or Signature"/>
    <w:basedOn w:val="CLALTRNormal"/>
    <w:next w:val="CLALTRNormal"/>
    <w:rsid w:val="003A2A9C"/>
    <w:pPr>
      <w:spacing w:after="0"/>
    </w:pPr>
  </w:style>
  <w:style w:type="paragraph" w:customStyle="1" w:styleId="CLALTRDate">
    <w:name w:val="CLA LTR Date"/>
    <w:basedOn w:val="CLALTRNormal"/>
    <w:next w:val="CLALTRAddressorSignature"/>
    <w:qFormat/>
    <w:rsid w:val="003A2A9C"/>
    <w:pPr>
      <w:spacing w:before="480"/>
    </w:pPr>
  </w:style>
  <w:style w:type="paragraph" w:customStyle="1" w:styleId="Address">
    <w:name w:val="Address"/>
    <w:basedOn w:val="Normal"/>
    <w:rsid w:val="008C10CF"/>
    <w:rPr>
      <w:rFonts w:eastAsia="Times New Roman"/>
      <w:sz w:val="22"/>
      <w:szCs w:val="20"/>
    </w:rPr>
  </w:style>
  <w:style w:type="paragraph" w:styleId="ListParagraph">
    <w:name w:val="List Paragraph"/>
    <w:basedOn w:val="Normal"/>
    <w:uiPriority w:val="34"/>
    <w:qFormat/>
    <w:rsid w:val="00243094"/>
    <w:pPr>
      <w:ind w:left="720"/>
      <w:jc w:val="left"/>
    </w:pPr>
    <w:rPr>
      <w:rFonts w:ascii="Calibri" w:eastAsiaTheme="minorHAnsi" w:hAnsi="Calibri" w:cs="Calibri"/>
      <w:sz w:val="22"/>
      <w:szCs w:val="22"/>
    </w:rPr>
  </w:style>
  <w:style w:type="paragraph" w:customStyle="1" w:styleId="FirstIndent1">
    <w:name w:val="First Indent1"/>
    <w:aliases w:val="F1"/>
    <w:basedOn w:val="Normal"/>
    <w:rsid w:val="00243094"/>
    <w:pPr>
      <w:spacing w:after="240"/>
      <w:ind w:firstLine="720"/>
      <w:jc w:val="left"/>
    </w:pPr>
    <w:rPr>
      <w:rFonts w:eastAsia="Times New Roman"/>
    </w:rPr>
  </w:style>
  <w:style w:type="paragraph" w:customStyle="1" w:styleId="Body1">
    <w:name w:val="Body1"/>
    <w:aliases w:val="B1"/>
    <w:basedOn w:val="Normal"/>
    <w:rsid w:val="00243094"/>
    <w:pPr>
      <w:spacing w:after="240"/>
      <w:jc w:val="left"/>
    </w:pPr>
    <w:rPr>
      <w:rFonts w:eastAsia="Times New Roman"/>
    </w:rPr>
  </w:style>
  <w:style w:type="paragraph" w:styleId="PlainText">
    <w:name w:val="Plain Text"/>
    <w:basedOn w:val="Normal"/>
    <w:link w:val="PlainTextChar"/>
    <w:uiPriority w:val="99"/>
    <w:unhideWhenUsed/>
    <w:rsid w:val="007F796E"/>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F796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a3a026-d8f7-4cef-a221-daf20c797909">
      <Terms xmlns="http://schemas.microsoft.com/office/infopath/2007/PartnerControls"/>
    </lcf76f155ced4ddcb4097134ff3c332f>
    <TaxCatchAll xmlns="06c5cc32-f426-4f25-afae-7910255974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34A45385C22F47BB8DBBF9DDFCAA9C" ma:contentTypeVersion="16" ma:contentTypeDescription="Create a new document." ma:contentTypeScope="" ma:versionID="ec5e0deed7f54e55124cdbe368affcd8">
  <xsd:schema xmlns:xsd="http://www.w3.org/2001/XMLSchema" xmlns:xs="http://www.w3.org/2001/XMLSchema" xmlns:p="http://schemas.microsoft.com/office/2006/metadata/properties" xmlns:ns2="aaa3a026-d8f7-4cef-a221-daf20c797909" xmlns:ns3="06c5cc32-f426-4f25-afae-7910255974a0" targetNamespace="http://schemas.microsoft.com/office/2006/metadata/properties" ma:root="true" ma:fieldsID="f2d4b5a9547ad59e9428180b3826f62d" ns2:_="" ns3:_="">
    <xsd:import namespace="aaa3a026-d8f7-4cef-a221-daf20c797909"/>
    <xsd:import namespace="06c5cc32-f426-4f25-afae-7910255974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3a026-d8f7-4cef-a221-daf20c797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65169a-2806-423d-ad31-843ba6fa51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c5cc32-f426-4f25-afae-7910255974a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c668cc-91f5-4c59-9052-adea23a35ddb}" ma:internalName="TaxCatchAll" ma:showField="CatchAllData" ma:web="06c5cc32-f426-4f25-afae-791025597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712CF-B3A4-456B-A86C-7D2C47F30611}">
  <ds:schemaRefs>
    <ds:schemaRef ds:uri="http://schemas.microsoft.com/office/2006/metadata/properties"/>
    <ds:schemaRef ds:uri="http://schemas.microsoft.com/office/infopath/2007/PartnerControls"/>
    <ds:schemaRef ds:uri="aaa3a026-d8f7-4cef-a221-daf20c797909"/>
    <ds:schemaRef ds:uri="06c5cc32-f426-4f25-afae-7910255974a0"/>
  </ds:schemaRefs>
</ds:datastoreItem>
</file>

<file path=customXml/itemProps2.xml><?xml version="1.0" encoding="utf-8"?>
<ds:datastoreItem xmlns:ds="http://schemas.openxmlformats.org/officeDocument/2006/customXml" ds:itemID="{A9AC1A30-BB8C-4D17-B1A1-6CFD4E754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3a026-d8f7-4cef-a221-daf20c797909"/>
    <ds:schemaRef ds:uri="06c5cc32-f426-4f25-afae-791025597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5346C-DA9D-47BB-B432-DD8E31925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385</Words>
  <Characters>2196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Lokken</dc:creator>
  <cp:keywords/>
  <dc:description/>
  <cp:lastModifiedBy>Alexis Fermanis</cp:lastModifiedBy>
  <cp:revision>2</cp:revision>
  <cp:lastPrinted>2022-01-21T04:23:00Z</cp:lastPrinted>
  <dcterms:created xsi:type="dcterms:W3CDTF">2023-02-27T15:48:00Z</dcterms:created>
  <dcterms:modified xsi:type="dcterms:W3CDTF">2023-02-27T15:48:00Z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0x010100D434A45385C22F47BB8DBBF9DDFCAA9C</vt:lpwstr>
  </property>
  <property fmtid="{D5CDD505-2E9C-101B-9397-08002B2CF9AE}" pid="3" name="MediaServiceImageTags">
    <vt:lpwstr/>
  </property>
</Properties>
</file>